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color w:val="222222"/>
          <w:highlight w:val="white"/>
        </w:rPr>
      </w:pPr>
      <w:r w:rsidDel="00000000" w:rsidR="00000000" w:rsidRPr="00000000">
        <w:rPr>
          <w:b w:val="1"/>
          <w:color w:val="222222"/>
          <w:highlight w:val="white"/>
          <w:u w:val="single"/>
          <w:rtl w:val="0"/>
        </w:rPr>
        <w:t xml:space="preserve">Panel Outline: Navigating Net Neutrality: Legal and Advocacy Insights</w:t>
      </w:r>
      <w:r w:rsidDel="00000000" w:rsidR="00000000" w:rsidRPr="00000000">
        <w:rPr>
          <w:color w:val="222222"/>
          <w:highlight w:val="white"/>
          <w:rtl w:val="0"/>
        </w:rPr>
        <w:t xml:space="preserve"> </w:t>
      </w:r>
    </w:p>
    <w:p w:rsidR="00000000" w:rsidDel="00000000" w:rsidP="00000000" w:rsidRDefault="00000000" w:rsidRPr="00000000" w14:paraId="00000002">
      <w:pPr>
        <w:jc w:val="center"/>
        <w:rPr>
          <w:color w:val="222222"/>
          <w:highlight w:val="white"/>
        </w:rPr>
      </w:pPr>
      <w:r w:rsidDel="00000000" w:rsidR="00000000" w:rsidRPr="00000000">
        <w:rPr>
          <w:rtl w:val="0"/>
        </w:rPr>
      </w:r>
    </w:p>
    <w:p w:rsidR="00000000" w:rsidDel="00000000" w:rsidP="00000000" w:rsidRDefault="00000000" w:rsidRPr="00000000" w14:paraId="00000003">
      <w:pPr>
        <w:jc w:val="both"/>
        <w:rPr>
          <w:color w:val="222222"/>
          <w:highlight w:val="white"/>
        </w:rPr>
      </w:pPr>
      <w:r w:rsidDel="00000000" w:rsidR="00000000" w:rsidRPr="00000000">
        <w:rPr>
          <w:b w:val="1"/>
          <w:color w:val="222222"/>
          <w:highlight w:val="white"/>
          <w:rtl w:val="0"/>
        </w:rPr>
        <w:t xml:space="preserve">Panel description: </w:t>
      </w:r>
      <w:r w:rsidDel="00000000" w:rsidR="00000000" w:rsidRPr="00000000">
        <w:rPr>
          <w:color w:val="222222"/>
          <w:highlight w:val="white"/>
          <w:rtl w:val="0"/>
        </w:rPr>
        <w:t xml:space="preserve">Understanding and navigating the complexities of net neutrality is crucial for legal professionals and advocates alike. This panel will provide insights into the legal principles underlying net neutrality, recent policy shifts, and strategies for effective advocacy. We will also discuss the broader societal impacts of net neutrality, emphasizing its role in promoting inclusivity and equality for all, including LGBTQ+ individuals.</w:t>
      </w:r>
    </w:p>
    <w:p w:rsidR="00000000" w:rsidDel="00000000" w:rsidP="00000000" w:rsidRDefault="00000000" w:rsidRPr="00000000" w14:paraId="00000004">
      <w:pPr>
        <w:jc w:val="both"/>
        <w:rPr>
          <w:color w:val="222222"/>
          <w:highlight w:val="white"/>
        </w:rPr>
      </w:pPr>
      <w:r w:rsidDel="00000000" w:rsidR="00000000" w:rsidRPr="00000000">
        <w:rPr>
          <w:rtl w:val="0"/>
        </w:rPr>
      </w:r>
    </w:p>
    <w:p w:rsidR="00000000" w:rsidDel="00000000" w:rsidP="00000000" w:rsidRDefault="00000000" w:rsidRPr="00000000" w14:paraId="00000005">
      <w:pPr>
        <w:jc w:val="both"/>
        <w:rPr>
          <w:b w:val="1"/>
          <w:color w:val="222222"/>
          <w:highlight w:val="white"/>
        </w:rPr>
      </w:pPr>
      <w:r w:rsidDel="00000000" w:rsidR="00000000" w:rsidRPr="00000000">
        <w:rPr>
          <w:b w:val="1"/>
          <w:color w:val="222222"/>
          <w:highlight w:val="white"/>
          <w:rtl w:val="0"/>
        </w:rPr>
        <w:t xml:space="preserve">Introduction</w:t>
      </w:r>
    </w:p>
    <w:p w:rsidR="00000000" w:rsidDel="00000000" w:rsidP="00000000" w:rsidRDefault="00000000" w:rsidRPr="00000000" w14:paraId="00000006">
      <w:pPr>
        <w:numPr>
          <w:ilvl w:val="0"/>
          <w:numId w:val="5"/>
        </w:numPr>
        <w:ind w:left="720" w:hanging="360"/>
        <w:jc w:val="both"/>
        <w:rPr>
          <w:color w:val="222222"/>
          <w:highlight w:val="white"/>
          <w:u w:val="none"/>
        </w:rPr>
      </w:pPr>
      <w:r w:rsidDel="00000000" w:rsidR="00000000" w:rsidRPr="00000000">
        <w:rPr>
          <w:color w:val="222222"/>
          <w:highlight w:val="white"/>
          <w:rtl w:val="0"/>
        </w:rPr>
        <w:t xml:space="preserve">Welcome and opening remarks</w:t>
      </w:r>
    </w:p>
    <w:p w:rsidR="00000000" w:rsidDel="00000000" w:rsidP="00000000" w:rsidRDefault="00000000" w:rsidRPr="00000000" w14:paraId="00000007">
      <w:pPr>
        <w:jc w:val="both"/>
        <w:rPr>
          <w:color w:val="222222"/>
          <w:highlight w:val="white"/>
        </w:rPr>
      </w:pPr>
      <w:r w:rsidDel="00000000" w:rsidR="00000000" w:rsidRPr="00000000">
        <w:rPr>
          <w:rtl w:val="0"/>
        </w:rPr>
      </w:r>
    </w:p>
    <w:p w:rsidR="00000000" w:rsidDel="00000000" w:rsidP="00000000" w:rsidRDefault="00000000" w:rsidRPr="00000000" w14:paraId="00000008">
      <w:pPr>
        <w:jc w:val="both"/>
        <w:rPr>
          <w:b w:val="1"/>
          <w:i w:val="1"/>
          <w:color w:val="222222"/>
          <w:highlight w:val="white"/>
        </w:rPr>
      </w:pPr>
      <w:r w:rsidDel="00000000" w:rsidR="00000000" w:rsidRPr="00000000">
        <w:rPr>
          <w:b w:val="1"/>
          <w:i w:val="1"/>
          <w:color w:val="222222"/>
          <w:highlight w:val="white"/>
          <w:rtl w:val="0"/>
        </w:rPr>
        <w:t xml:space="preserve">Part 1: Background </w:t>
      </w:r>
    </w:p>
    <w:p w:rsidR="00000000" w:rsidDel="00000000" w:rsidP="00000000" w:rsidRDefault="00000000" w:rsidRPr="00000000" w14:paraId="00000009">
      <w:pPr>
        <w:jc w:val="both"/>
        <w:rPr>
          <w:b w:val="1"/>
          <w:color w:val="222222"/>
          <w:highlight w:val="white"/>
        </w:rPr>
      </w:pPr>
      <w:r w:rsidDel="00000000" w:rsidR="00000000" w:rsidRPr="00000000">
        <w:rPr>
          <w:rtl w:val="0"/>
        </w:rPr>
      </w:r>
    </w:p>
    <w:p w:rsidR="00000000" w:rsidDel="00000000" w:rsidP="00000000" w:rsidRDefault="00000000" w:rsidRPr="00000000" w14:paraId="0000000A">
      <w:pPr>
        <w:jc w:val="both"/>
        <w:rPr>
          <w:b w:val="1"/>
          <w:color w:val="222222"/>
          <w:highlight w:val="white"/>
        </w:rPr>
      </w:pPr>
      <w:r w:rsidDel="00000000" w:rsidR="00000000" w:rsidRPr="00000000">
        <w:rPr>
          <w:b w:val="1"/>
          <w:color w:val="222222"/>
          <w:highlight w:val="white"/>
          <w:rtl w:val="0"/>
        </w:rPr>
        <w:t xml:space="preserve">Net Neutrality Background</w:t>
      </w:r>
    </w:p>
    <w:p w:rsidR="00000000" w:rsidDel="00000000" w:rsidP="00000000" w:rsidRDefault="00000000" w:rsidRPr="00000000" w14:paraId="0000000B">
      <w:pPr>
        <w:numPr>
          <w:ilvl w:val="0"/>
          <w:numId w:val="2"/>
        </w:numPr>
        <w:ind w:left="720" w:hanging="360"/>
        <w:jc w:val="both"/>
        <w:rPr>
          <w:color w:val="222222"/>
          <w:highlight w:val="white"/>
          <w:u w:val="none"/>
        </w:rPr>
      </w:pPr>
      <w:r w:rsidDel="00000000" w:rsidR="00000000" w:rsidRPr="00000000">
        <w:rPr>
          <w:color w:val="222222"/>
          <w:highlight w:val="white"/>
          <w:rtl w:val="0"/>
        </w:rPr>
        <w:t xml:space="preserve">Historical context and legal foundations</w:t>
      </w:r>
    </w:p>
    <w:p w:rsidR="00000000" w:rsidDel="00000000" w:rsidP="00000000" w:rsidRDefault="00000000" w:rsidRPr="00000000" w14:paraId="0000000C">
      <w:pPr>
        <w:numPr>
          <w:ilvl w:val="0"/>
          <w:numId w:val="2"/>
        </w:numPr>
        <w:ind w:left="720" w:hanging="360"/>
        <w:jc w:val="both"/>
        <w:rPr>
          <w:color w:val="222222"/>
          <w:highlight w:val="white"/>
          <w:u w:val="none"/>
        </w:rPr>
      </w:pPr>
      <w:r w:rsidDel="00000000" w:rsidR="00000000" w:rsidRPr="00000000">
        <w:rPr>
          <w:color w:val="222222"/>
          <w:highlight w:val="white"/>
          <w:rtl w:val="0"/>
        </w:rPr>
        <w:t xml:space="preserve">Overview of history and evolution of net neutrality</w:t>
      </w:r>
    </w:p>
    <w:p w:rsidR="00000000" w:rsidDel="00000000" w:rsidP="00000000" w:rsidRDefault="00000000" w:rsidRPr="00000000" w14:paraId="0000000D">
      <w:pPr>
        <w:numPr>
          <w:ilvl w:val="0"/>
          <w:numId w:val="2"/>
        </w:numPr>
        <w:ind w:left="720" w:hanging="360"/>
        <w:jc w:val="both"/>
        <w:rPr>
          <w:color w:val="222222"/>
          <w:highlight w:val="white"/>
          <w:u w:val="none"/>
        </w:rPr>
      </w:pPr>
      <w:r w:rsidDel="00000000" w:rsidR="00000000" w:rsidRPr="00000000">
        <w:rPr>
          <w:color w:val="222222"/>
          <w:highlight w:val="white"/>
          <w:rtl w:val="0"/>
        </w:rPr>
        <w:t xml:space="preserve">Key legal principles and precedents</w:t>
      </w:r>
    </w:p>
    <w:p w:rsidR="00000000" w:rsidDel="00000000" w:rsidP="00000000" w:rsidRDefault="00000000" w:rsidRPr="00000000" w14:paraId="0000000E">
      <w:pPr>
        <w:numPr>
          <w:ilvl w:val="0"/>
          <w:numId w:val="2"/>
        </w:numPr>
        <w:ind w:left="720" w:hanging="360"/>
        <w:jc w:val="both"/>
        <w:rPr>
          <w:color w:val="222222"/>
          <w:highlight w:val="white"/>
          <w:u w:val="none"/>
        </w:rPr>
      </w:pPr>
      <w:r w:rsidDel="00000000" w:rsidR="00000000" w:rsidRPr="00000000">
        <w:rPr>
          <w:color w:val="222222"/>
          <w:highlight w:val="white"/>
          <w:rtl w:val="0"/>
        </w:rPr>
        <w:t xml:space="preserve">Landmark cases and milestones</w:t>
      </w:r>
    </w:p>
    <w:p w:rsidR="00000000" w:rsidDel="00000000" w:rsidP="00000000" w:rsidRDefault="00000000" w:rsidRPr="00000000" w14:paraId="0000000F">
      <w:pPr>
        <w:numPr>
          <w:ilvl w:val="0"/>
          <w:numId w:val="2"/>
        </w:numPr>
        <w:ind w:left="720" w:hanging="360"/>
        <w:jc w:val="both"/>
        <w:rPr>
          <w:i w:val="1"/>
          <w:color w:val="222222"/>
          <w:highlight w:val="white"/>
        </w:rPr>
      </w:pPr>
      <w:r w:rsidDel="00000000" w:rsidR="00000000" w:rsidRPr="00000000">
        <w:rPr>
          <w:i w:val="1"/>
          <w:color w:val="222222"/>
          <w:highlight w:val="white"/>
          <w:rtl w:val="0"/>
        </w:rPr>
        <w:t xml:space="preserve">CLE Materials:</w:t>
      </w:r>
    </w:p>
    <w:p w:rsidR="00000000" w:rsidDel="00000000" w:rsidP="00000000" w:rsidRDefault="00000000" w:rsidRPr="00000000" w14:paraId="00000010">
      <w:pPr>
        <w:numPr>
          <w:ilvl w:val="1"/>
          <w:numId w:val="2"/>
        </w:numPr>
        <w:ind w:left="1440" w:hanging="360"/>
        <w:rPr>
          <w:i w:val="1"/>
          <w:color w:val="222222"/>
          <w:highlight w:val="white"/>
          <w:u w:val="none"/>
        </w:rPr>
      </w:pPr>
      <w:r w:rsidDel="00000000" w:rsidR="00000000" w:rsidRPr="00000000">
        <w:rPr>
          <w:i w:val="1"/>
          <w:color w:val="222222"/>
          <w:highlight w:val="white"/>
          <w:rtl w:val="0"/>
        </w:rPr>
        <w:t xml:space="preserve">Federal Communications Commission, FCC Overview of Net Neutrality</w:t>
      </w:r>
      <w:r w:rsidDel="00000000" w:rsidR="00000000" w:rsidRPr="00000000">
        <w:rPr>
          <w:color w:val="222222"/>
          <w:highlight w:val="white"/>
          <w:rtl w:val="0"/>
        </w:rPr>
        <w:t xml:space="preserve">, </w:t>
      </w:r>
      <w:hyperlink r:id="rId6">
        <w:r w:rsidDel="00000000" w:rsidR="00000000" w:rsidRPr="00000000">
          <w:rPr>
            <w:color w:val="1155cc"/>
            <w:highlight w:val="white"/>
            <w:u w:val="single"/>
            <w:rtl w:val="0"/>
          </w:rPr>
          <w:t xml:space="preserve">https://www.fcc.gov/net-neutrality</w:t>
        </w:r>
      </w:hyperlink>
      <w:r w:rsidDel="00000000" w:rsidR="00000000" w:rsidRPr="00000000">
        <w:rPr>
          <w:color w:val="222222"/>
          <w:highlight w:val="white"/>
          <w:rtl w:val="0"/>
        </w:rPr>
        <w:t xml:space="preserve"> </w:t>
      </w:r>
    </w:p>
    <w:p w:rsidR="00000000" w:rsidDel="00000000" w:rsidP="00000000" w:rsidRDefault="00000000" w:rsidRPr="00000000" w14:paraId="00000011">
      <w:pPr>
        <w:numPr>
          <w:ilvl w:val="1"/>
          <w:numId w:val="2"/>
        </w:numPr>
        <w:ind w:left="1440" w:hanging="360"/>
        <w:rPr>
          <w:i w:val="1"/>
          <w:color w:val="222222"/>
          <w:highlight w:val="white"/>
        </w:rPr>
      </w:pPr>
      <w:r w:rsidDel="00000000" w:rsidR="00000000" w:rsidRPr="00000000">
        <w:rPr>
          <w:i w:val="1"/>
          <w:color w:val="222222"/>
          <w:highlight w:val="white"/>
          <w:rtl w:val="0"/>
        </w:rPr>
        <w:t xml:space="preserve">American Library Association, Network Neutrality</w:t>
      </w:r>
      <w:r w:rsidDel="00000000" w:rsidR="00000000" w:rsidRPr="00000000">
        <w:rPr>
          <w:color w:val="222222"/>
          <w:highlight w:val="white"/>
          <w:rtl w:val="0"/>
        </w:rPr>
        <w:t xml:space="preserve">, </w:t>
      </w:r>
      <w:hyperlink r:id="rId7">
        <w:r w:rsidDel="00000000" w:rsidR="00000000" w:rsidRPr="00000000">
          <w:rPr>
            <w:color w:val="1155cc"/>
            <w:highlight w:val="white"/>
            <w:u w:val="single"/>
            <w:rtl w:val="0"/>
          </w:rPr>
          <w:t xml:space="preserve">https://www.ala.org/advocacy/net-neutrality</w:t>
        </w:r>
      </w:hyperlink>
      <w:r w:rsidDel="00000000" w:rsidR="00000000" w:rsidRPr="00000000">
        <w:rPr>
          <w:color w:val="222222"/>
          <w:highlight w:val="white"/>
          <w:rtl w:val="0"/>
        </w:rPr>
        <w:t xml:space="preserve"> </w:t>
      </w:r>
    </w:p>
    <w:p w:rsidR="00000000" w:rsidDel="00000000" w:rsidP="00000000" w:rsidRDefault="00000000" w:rsidRPr="00000000" w14:paraId="00000012">
      <w:pPr>
        <w:numPr>
          <w:ilvl w:val="1"/>
          <w:numId w:val="2"/>
        </w:numPr>
        <w:ind w:left="1440" w:hanging="360"/>
        <w:rPr>
          <w:i w:val="1"/>
          <w:color w:val="222222"/>
          <w:highlight w:val="white"/>
        </w:rPr>
      </w:pPr>
      <w:r w:rsidDel="00000000" w:rsidR="00000000" w:rsidRPr="00000000">
        <w:rPr>
          <w:i w:val="1"/>
          <w:color w:val="222222"/>
          <w:highlight w:val="white"/>
          <w:rtl w:val="0"/>
        </w:rPr>
        <w:t xml:space="preserve">Comcast v. FCC, </w:t>
      </w:r>
      <w:hyperlink r:id="rId8">
        <w:r w:rsidDel="00000000" w:rsidR="00000000" w:rsidRPr="00000000">
          <w:rPr>
            <w:i w:val="1"/>
            <w:color w:val="1155cc"/>
            <w:highlight w:val="white"/>
            <w:u w:val="single"/>
            <w:rtl w:val="0"/>
          </w:rPr>
          <w:t xml:space="preserve">https://www.cadc.uscourts.gov/internet/opinions.nsf/EA10373FA9C20DEA85257807005BD63F/$file/08-1291-1238302.pdf</w:t>
        </w:r>
      </w:hyperlink>
      <w:r w:rsidDel="00000000" w:rsidR="00000000" w:rsidRPr="00000000">
        <w:rPr>
          <w:i w:val="1"/>
          <w:color w:val="222222"/>
          <w:highlight w:val="white"/>
          <w:rtl w:val="0"/>
        </w:rPr>
        <w:t xml:space="preserve"> </w:t>
      </w:r>
    </w:p>
    <w:p w:rsidR="00000000" w:rsidDel="00000000" w:rsidP="00000000" w:rsidRDefault="00000000" w:rsidRPr="00000000" w14:paraId="00000013">
      <w:pPr>
        <w:numPr>
          <w:ilvl w:val="1"/>
          <w:numId w:val="2"/>
        </w:numPr>
        <w:ind w:left="1440" w:hanging="360"/>
        <w:rPr>
          <w:i w:val="1"/>
          <w:color w:val="222222"/>
          <w:highlight w:val="white"/>
        </w:rPr>
      </w:pPr>
      <w:r w:rsidDel="00000000" w:rsidR="00000000" w:rsidRPr="00000000">
        <w:rPr>
          <w:i w:val="1"/>
          <w:color w:val="222222"/>
          <w:highlight w:val="white"/>
          <w:rtl w:val="0"/>
        </w:rPr>
        <w:t xml:space="preserve">Verizon Comms. Corp. v. FCC, </w:t>
      </w:r>
      <w:hyperlink r:id="rId9">
        <w:r w:rsidDel="00000000" w:rsidR="00000000" w:rsidRPr="00000000">
          <w:rPr>
            <w:i w:val="1"/>
            <w:color w:val="1155cc"/>
            <w:highlight w:val="white"/>
            <w:u w:val="single"/>
            <w:rtl w:val="0"/>
          </w:rPr>
          <w:t xml:space="preserve">https://scholar.google.com/scholar_case?case=17615388436478528143&amp;q=740+F.3d+623&amp;hl=en&amp;as_sdt=6,39</w:t>
        </w:r>
      </w:hyperlink>
      <w:r w:rsidDel="00000000" w:rsidR="00000000" w:rsidRPr="00000000">
        <w:rPr>
          <w:i w:val="1"/>
          <w:color w:val="222222"/>
          <w:highlight w:val="white"/>
          <w:rtl w:val="0"/>
        </w:rPr>
        <w:t xml:space="preserve"> </w:t>
      </w:r>
    </w:p>
    <w:p w:rsidR="00000000" w:rsidDel="00000000" w:rsidP="00000000" w:rsidRDefault="00000000" w:rsidRPr="00000000" w14:paraId="00000014">
      <w:pPr>
        <w:numPr>
          <w:ilvl w:val="1"/>
          <w:numId w:val="2"/>
        </w:numPr>
        <w:ind w:left="1440" w:hanging="360"/>
        <w:rPr>
          <w:i w:val="1"/>
          <w:color w:val="222222"/>
          <w:highlight w:val="white"/>
          <w:u w:val="none"/>
        </w:rPr>
      </w:pPr>
      <w:r w:rsidDel="00000000" w:rsidR="00000000" w:rsidRPr="00000000">
        <w:rPr>
          <w:i w:val="1"/>
          <w:color w:val="222222"/>
          <w:highlight w:val="white"/>
          <w:rtl w:val="0"/>
        </w:rPr>
        <w:t xml:space="preserve">United States Telecom Association v. FCC, </w:t>
      </w:r>
      <w:hyperlink r:id="rId10">
        <w:r w:rsidDel="00000000" w:rsidR="00000000" w:rsidRPr="00000000">
          <w:rPr>
            <w:i w:val="1"/>
            <w:color w:val="1155cc"/>
            <w:highlight w:val="white"/>
            <w:u w:val="single"/>
            <w:rtl w:val="0"/>
          </w:rPr>
          <w:t xml:space="preserve">https://scholar.google.com/scholar_case?case=2044266357469379157&amp;q=United+States+Telecom+Association+v.+FCC+&amp;hl=en&amp;as_sdt=6,39</w:t>
        </w:r>
      </w:hyperlink>
      <w:r w:rsidDel="00000000" w:rsidR="00000000" w:rsidRPr="00000000">
        <w:rPr>
          <w:i w:val="1"/>
          <w:color w:val="222222"/>
          <w:highlight w:val="white"/>
          <w:rtl w:val="0"/>
        </w:rPr>
        <w:t xml:space="preserve"> </w:t>
      </w:r>
    </w:p>
    <w:p w:rsidR="00000000" w:rsidDel="00000000" w:rsidP="00000000" w:rsidRDefault="00000000" w:rsidRPr="00000000" w14:paraId="00000015">
      <w:pPr>
        <w:numPr>
          <w:ilvl w:val="1"/>
          <w:numId w:val="2"/>
        </w:numPr>
        <w:ind w:left="1440" w:hanging="360"/>
        <w:rPr>
          <w:i w:val="1"/>
          <w:color w:val="222222"/>
          <w:highlight w:val="white"/>
          <w:u w:val="none"/>
        </w:rPr>
      </w:pPr>
      <w:r w:rsidDel="00000000" w:rsidR="00000000" w:rsidRPr="00000000">
        <w:rPr>
          <w:i w:val="1"/>
          <w:color w:val="222222"/>
          <w:highlight w:val="white"/>
          <w:rtl w:val="0"/>
        </w:rPr>
        <w:t xml:space="preserve">Mozilla Corp. v. FCC, </w:t>
      </w:r>
      <w:hyperlink r:id="rId11">
        <w:r w:rsidDel="00000000" w:rsidR="00000000" w:rsidRPr="00000000">
          <w:rPr>
            <w:i w:val="1"/>
            <w:color w:val="1155cc"/>
            <w:highlight w:val="white"/>
            <w:u w:val="single"/>
            <w:rtl w:val="0"/>
          </w:rPr>
          <w:t xml:space="preserve">https://scholar.google.com/scholar_case?case=14265735163164690369&amp;q=Mozilla+v.+FCC&amp;hl=en&amp;as_sdt=6,39</w:t>
        </w:r>
      </w:hyperlink>
      <w:r w:rsidDel="00000000" w:rsidR="00000000" w:rsidRPr="00000000">
        <w:rPr>
          <w:i w:val="1"/>
          <w:color w:val="222222"/>
          <w:highlight w:val="white"/>
          <w:rtl w:val="0"/>
        </w:rPr>
        <w:t xml:space="preserve"> </w:t>
      </w:r>
    </w:p>
    <w:p w:rsidR="00000000" w:rsidDel="00000000" w:rsidP="00000000" w:rsidRDefault="00000000" w:rsidRPr="00000000" w14:paraId="00000016">
      <w:pPr>
        <w:numPr>
          <w:ilvl w:val="1"/>
          <w:numId w:val="2"/>
        </w:numPr>
        <w:ind w:left="1440" w:hanging="360"/>
        <w:rPr>
          <w:i w:val="1"/>
          <w:color w:val="222222"/>
          <w:sz w:val="20"/>
          <w:szCs w:val="20"/>
          <w:highlight w:val="white"/>
        </w:rPr>
      </w:pPr>
      <w:r w:rsidDel="00000000" w:rsidR="00000000" w:rsidRPr="00000000">
        <w:rPr>
          <w:i w:val="1"/>
          <w:color w:val="202122"/>
          <w:highlight w:val="white"/>
          <w:rtl w:val="0"/>
        </w:rPr>
        <w:t xml:space="preserve">Executive Order 14036, </w:t>
      </w:r>
      <w:hyperlink r:id="rId12">
        <w:r w:rsidDel="00000000" w:rsidR="00000000" w:rsidRPr="00000000">
          <w:rPr>
            <w:i w:val="1"/>
            <w:color w:val="1155cc"/>
            <w:highlight w:val="white"/>
            <w:u w:val="single"/>
            <w:rtl w:val="0"/>
          </w:rPr>
          <w:t xml:space="preserve">https://www.justice.gov/opa/pr/justice-department-celebrates-one-year-anniversary-executive-order-competition</w:t>
        </w:r>
      </w:hyperlink>
      <w:r w:rsidDel="00000000" w:rsidR="00000000" w:rsidRPr="00000000">
        <w:rPr>
          <w:i w:val="1"/>
          <w:color w:val="202122"/>
          <w:highlight w:val="white"/>
          <w:rtl w:val="0"/>
        </w:rPr>
        <w:t xml:space="preserve"> </w:t>
      </w:r>
      <w:r w:rsidDel="00000000" w:rsidR="00000000" w:rsidRPr="00000000">
        <w:rPr>
          <w:rtl w:val="0"/>
        </w:rPr>
      </w:r>
    </w:p>
    <w:p w:rsidR="00000000" w:rsidDel="00000000" w:rsidP="00000000" w:rsidRDefault="00000000" w:rsidRPr="00000000" w14:paraId="00000017">
      <w:pPr>
        <w:ind w:left="0" w:firstLine="0"/>
        <w:jc w:val="both"/>
        <w:rPr>
          <w:color w:val="222222"/>
          <w:highlight w:val="white"/>
        </w:rPr>
      </w:pPr>
      <w:r w:rsidDel="00000000" w:rsidR="00000000" w:rsidRPr="00000000">
        <w:rPr>
          <w:rtl w:val="0"/>
        </w:rPr>
      </w:r>
    </w:p>
    <w:p w:rsidR="00000000" w:rsidDel="00000000" w:rsidP="00000000" w:rsidRDefault="00000000" w:rsidRPr="00000000" w14:paraId="00000018">
      <w:pPr>
        <w:ind w:left="0" w:firstLine="0"/>
        <w:jc w:val="both"/>
        <w:rPr>
          <w:b w:val="1"/>
          <w:color w:val="222222"/>
          <w:highlight w:val="white"/>
        </w:rPr>
      </w:pPr>
      <w:r w:rsidDel="00000000" w:rsidR="00000000" w:rsidRPr="00000000">
        <w:rPr>
          <w:b w:val="1"/>
          <w:color w:val="222222"/>
          <w:highlight w:val="white"/>
          <w:rtl w:val="0"/>
        </w:rPr>
        <w:t xml:space="preserve">Current Legal Landscape</w:t>
      </w:r>
    </w:p>
    <w:p w:rsidR="00000000" w:rsidDel="00000000" w:rsidP="00000000" w:rsidRDefault="00000000" w:rsidRPr="00000000" w14:paraId="00000019">
      <w:pPr>
        <w:numPr>
          <w:ilvl w:val="0"/>
          <w:numId w:val="6"/>
        </w:numPr>
        <w:ind w:left="720" w:hanging="360"/>
        <w:jc w:val="both"/>
        <w:rPr>
          <w:color w:val="222222"/>
          <w:highlight w:val="white"/>
          <w:u w:val="none"/>
        </w:rPr>
      </w:pPr>
      <w:r w:rsidDel="00000000" w:rsidR="00000000" w:rsidRPr="00000000">
        <w:rPr>
          <w:color w:val="222222"/>
          <w:highlight w:val="white"/>
          <w:rtl w:val="0"/>
        </w:rPr>
        <w:t xml:space="preserve">Recent developments &amp; current state of regulations</w:t>
      </w:r>
    </w:p>
    <w:p w:rsidR="00000000" w:rsidDel="00000000" w:rsidP="00000000" w:rsidRDefault="00000000" w:rsidRPr="00000000" w14:paraId="0000001A">
      <w:pPr>
        <w:numPr>
          <w:ilvl w:val="0"/>
          <w:numId w:val="6"/>
        </w:numPr>
        <w:ind w:left="720" w:hanging="360"/>
        <w:jc w:val="both"/>
        <w:rPr>
          <w:color w:val="222222"/>
          <w:highlight w:val="white"/>
          <w:u w:val="none"/>
        </w:rPr>
      </w:pPr>
      <w:r w:rsidDel="00000000" w:rsidR="00000000" w:rsidRPr="00000000">
        <w:rPr>
          <w:color w:val="222222"/>
          <w:highlight w:val="white"/>
          <w:rtl w:val="0"/>
        </w:rPr>
        <w:t xml:space="preserve">Key legislative and judicial actions impacting net neutrality</w:t>
      </w:r>
    </w:p>
    <w:p w:rsidR="00000000" w:rsidDel="00000000" w:rsidP="00000000" w:rsidRDefault="00000000" w:rsidRPr="00000000" w14:paraId="0000001B">
      <w:pPr>
        <w:numPr>
          <w:ilvl w:val="0"/>
          <w:numId w:val="6"/>
        </w:numPr>
        <w:ind w:left="720" w:hanging="360"/>
        <w:jc w:val="both"/>
        <w:rPr>
          <w:color w:val="222222"/>
          <w:highlight w:val="white"/>
          <w:u w:val="none"/>
        </w:rPr>
      </w:pPr>
      <w:r w:rsidDel="00000000" w:rsidR="00000000" w:rsidRPr="00000000">
        <w:rPr>
          <w:color w:val="222222"/>
          <w:highlight w:val="white"/>
          <w:rtl w:val="0"/>
        </w:rPr>
        <w:t xml:space="preserve">Analysis of ongoing legal battles and their implications</w:t>
      </w:r>
    </w:p>
    <w:p w:rsidR="00000000" w:rsidDel="00000000" w:rsidP="00000000" w:rsidRDefault="00000000" w:rsidRPr="00000000" w14:paraId="0000001C">
      <w:pPr>
        <w:numPr>
          <w:ilvl w:val="0"/>
          <w:numId w:val="6"/>
        </w:numPr>
        <w:ind w:left="720" w:hanging="360"/>
        <w:jc w:val="both"/>
        <w:rPr>
          <w:i w:val="1"/>
          <w:color w:val="222222"/>
          <w:highlight w:val="white"/>
        </w:rPr>
      </w:pPr>
      <w:r w:rsidDel="00000000" w:rsidR="00000000" w:rsidRPr="00000000">
        <w:rPr>
          <w:i w:val="1"/>
          <w:color w:val="222222"/>
          <w:highlight w:val="white"/>
          <w:rtl w:val="0"/>
        </w:rPr>
        <w:t xml:space="preserve">CLE Materials:</w:t>
      </w:r>
    </w:p>
    <w:p w:rsidR="00000000" w:rsidDel="00000000" w:rsidP="00000000" w:rsidRDefault="00000000" w:rsidRPr="00000000" w14:paraId="0000001D">
      <w:pPr>
        <w:numPr>
          <w:ilvl w:val="1"/>
          <w:numId w:val="6"/>
        </w:numPr>
        <w:ind w:left="1440" w:hanging="360"/>
        <w:rPr>
          <w:i w:val="1"/>
          <w:color w:val="222222"/>
          <w:highlight w:val="white"/>
          <w:u w:val="none"/>
        </w:rPr>
      </w:pPr>
      <w:r w:rsidDel="00000000" w:rsidR="00000000" w:rsidRPr="00000000">
        <w:rPr>
          <w:i w:val="1"/>
          <w:color w:val="222222"/>
          <w:highlight w:val="white"/>
          <w:rtl w:val="0"/>
        </w:rPr>
        <w:t xml:space="preserve">Federal Communications Commission, FCC Restores Net Neutrality</w:t>
      </w:r>
      <w:r w:rsidDel="00000000" w:rsidR="00000000" w:rsidRPr="00000000">
        <w:rPr>
          <w:color w:val="222222"/>
          <w:highlight w:val="white"/>
          <w:rtl w:val="0"/>
        </w:rPr>
        <w:t xml:space="preserve">, </w:t>
      </w:r>
      <w:hyperlink r:id="rId13">
        <w:r w:rsidDel="00000000" w:rsidR="00000000" w:rsidRPr="00000000">
          <w:rPr>
            <w:color w:val="1155cc"/>
            <w:highlight w:val="white"/>
            <w:u w:val="single"/>
            <w:rtl w:val="0"/>
          </w:rPr>
          <w:t xml:space="preserve">https://www.fcc.gov/document/fcc-restores-net-neutrality-0</w:t>
        </w:r>
      </w:hyperlink>
      <w:r w:rsidDel="00000000" w:rsidR="00000000" w:rsidRPr="00000000">
        <w:rPr>
          <w:color w:val="222222"/>
          <w:highlight w:val="white"/>
          <w:rtl w:val="0"/>
        </w:rPr>
        <w:t xml:space="preserve"> </w:t>
      </w:r>
    </w:p>
    <w:p w:rsidR="00000000" w:rsidDel="00000000" w:rsidP="00000000" w:rsidRDefault="00000000" w:rsidRPr="00000000" w14:paraId="0000001E">
      <w:pPr>
        <w:numPr>
          <w:ilvl w:val="1"/>
          <w:numId w:val="6"/>
        </w:numPr>
        <w:ind w:left="1440" w:hanging="360"/>
        <w:rPr>
          <w:i w:val="1"/>
          <w:color w:val="222222"/>
          <w:highlight w:val="white"/>
        </w:rPr>
      </w:pPr>
      <w:r w:rsidDel="00000000" w:rsidR="00000000" w:rsidRPr="00000000">
        <w:rPr>
          <w:i w:val="1"/>
          <w:color w:val="222222"/>
          <w:highlight w:val="white"/>
          <w:rtl w:val="0"/>
        </w:rPr>
        <w:t xml:space="preserve">Federal Communications Commission, FCC Announces Effective Date of Net Neutrality Order</w:t>
      </w:r>
      <w:r w:rsidDel="00000000" w:rsidR="00000000" w:rsidRPr="00000000">
        <w:rPr>
          <w:color w:val="222222"/>
          <w:highlight w:val="white"/>
          <w:rtl w:val="0"/>
        </w:rPr>
        <w:t xml:space="preserve">, </w:t>
      </w:r>
      <w:hyperlink r:id="rId14">
        <w:r w:rsidDel="00000000" w:rsidR="00000000" w:rsidRPr="00000000">
          <w:rPr>
            <w:color w:val="1155cc"/>
            <w:highlight w:val="white"/>
            <w:u w:val="single"/>
            <w:rtl w:val="0"/>
          </w:rPr>
          <w:t xml:space="preserve">https://www.fcc.gov/consumer-governmental-affairs/fcc-announces-effective-date-net-neutrality-order</w:t>
        </w:r>
      </w:hyperlink>
      <w:r w:rsidDel="00000000" w:rsidR="00000000" w:rsidRPr="00000000">
        <w:rPr>
          <w:color w:val="222222"/>
          <w:highlight w:val="white"/>
          <w:rtl w:val="0"/>
        </w:rPr>
        <w:t xml:space="preserve"> </w:t>
      </w:r>
    </w:p>
    <w:p w:rsidR="00000000" w:rsidDel="00000000" w:rsidP="00000000" w:rsidRDefault="00000000" w:rsidRPr="00000000" w14:paraId="0000001F">
      <w:pPr>
        <w:numPr>
          <w:ilvl w:val="1"/>
          <w:numId w:val="6"/>
        </w:numPr>
        <w:ind w:left="1440" w:hanging="360"/>
        <w:rPr>
          <w:i w:val="1"/>
          <w:color w:val="222222"/>
          <w:highlight w:val="white"/>
        </w:rPr>
      </w:pPr>
      <w:r w:rsidDel="00000000" w:rsidR="00000000" w:rsidRPr="00000000">
        <w:rPr>
          <w:i w:val="1"/>
          <w:color w:val="222222"/>
          <w:highlight w:val="white"/>
          <w:rtl w:val="0"/>
        </w:rPr>
        <w:t xml:space="preserve">Akin, FCC Votes to Adopt Order Reinstating Net Neutrality Rules</w:t>
      </w:r>
      <w:r w:rsidDel="00000000" w:rsidR="00000000" w:rsidRPr="00000000">
        <w:rPr>
          <w:color w:val="222222"/>
          <w:highlight w:val="white"/>
          <w:rtl w:val="0"/>
        </w:rPr>
        <w:t xml:space="preserve">, </w:t>
      </w:r>
      <w:hyperlink r:id="rId15">
        <w:r w:rsidDel="00000000" w:rsidR="00000000" w:rsidRPr="00000000">
          <w:rPr>
            <w:color w:val="1155cc"/>
            <w:highlight w:val="white"/>
            <w:u w:val="single"/>
            <w:rtl w:val="0"/>
          </w:rPr>
          <w:t xml:space="preserve">https://www.akingump.com/en/insights/alerts/fcc-votes-to-adopt-order-reinstating-net-neutrality-rules</w:t>
        </w:r>
      </w:hyperlink>
      <w:r w:rsidDel="00000000" w:rsidR="00000000" w:rsidRPr="00000000">
        <w:rPr>
          <w:color w:val="222222"/>
          <w:highlight w:val="white"/>
          <w:rtl w:val="0"/>
        </w:rPr>
        <w:t xml:space="preserve"> </w:t>
      </w:r>
    </w:p>
    <w:p w:rsidR="00000000" w:rsidDel="00000000" w:rsidP="00000000" w:rsidRDefault="00000000" w:rsidRPr="00000000" w14:paraId="00000020">
      <w:pPr>
        <w:numPr>
          <w:ilvl w:val="1"/>
          <w:numId w:val="6"/>
        </w:numPr>
        <w:ind w:left="1440" w:hanging="360"/>
        <w:rPr>
          <w:i w:val="1"/>
          <w:color w:val="222222"/>
          <w:highlight w:val="white"/>
        </w:rPr>
      </w:pPr>
      <w:r w:rsidDel="00000000" w:rsidR="00000000" w:rsidRPr="00000000">
        <w:rPr>
          <w:i w:val="1"/>
          <w:color w:val="222222"/>
          <w:highlight w:val="white"/>
          <w:rtl w:val="0"/>
        </w:rPr>
        <w:t xml:space="preserve">Electronic Frontier Foundation, Net Neutrality</w:t>
      </w:r>
      <w:r w:rsidDel="00000000" w:rsidR="00000000" w:rsidRPr="00000000">
        <w:rPr>
          <w:color w:val="222222"/>
          <w:highlight w:val="white"/>
          <w:rtl w:val="0"/>
        </w:rPr>
        <w:t xml:space="preserve">, </w:t>
      </w:r>
      <w:hyperlink r:id="rId16">
        <w:r w:rsidDel="00000000" w:rsidR="00000000" w:rsidRPr="00000000">
          <w:rPr>
            <w:color w:val="1155cc"/>
            <w:highlight w:val="white"/>
            <w:u w:val="single"/>
            <w:rtl w:val="0"/>
          </w:rPr>
          <w:t xml:space="preserve">https://www.eff.org/issues/net-neutrality</w:t>
        </w:r>
      </w:hyperlink>
      <w:r w:rsidDel="00000000" w:rsidR="00000000" w:rsidRPr="00000000">
        <w:rPr>
          <w:color w:val="222222"/>
          <w:highlight w:val="white"/>
          <w:rtl w:val="0"/>
        </w:rPr>
        <w:t xml:space="preserve"> </w:t>
      </w:r>
    </w:p>
    <w:p w:rsidR="00000000" w:rsidDel="00000000" w:rsidP="00000000" w:rsidRDefault="00000000" w:rsidRPr="00000000" w14:paraId="00000021">
      <w:pPr>
        <w:jc w:val="both"/>
        <w:rPr>
          <w:color w:val="222222"/>
          <w:highlight w:val="white"/>
        </w:rPr>
      </w:pPr>
      <w:r w:rsidDel="00000000" w:rsidR="00000000" w:rsidRPr="00000000">
        <w:rPr>
          <w:rtl w:val="0"/>
        </w:rPr>
      </w:r>
    </w:p>
    <w:p w:rsidR="00000000" w:rsidDel="00000000" w:rsidP="00000000" w:rsidRDefault="00000000" w:rsidRPr="00000000" w14:paraId="00000022">
      <w:pPr>
        <w:jc w:val="both"/>
        <w:rPr>
          <w:b w:val="1"/>
          <w:i w:val="1"/>
          <w:color w:val="222222"/>
          <w:highlight w:val="white"/>
        </w:rPr>
      </w:pPr>
      <w:r w:rsidDel="00000000" w:rsidR="00000000" w:rsidRPr="00000000">
        <w:rPr>
          <w:b w:val="1"/>
          <w:i w:val="1"/>
          <w:color w:val="222222"/>
          <w:highlight w:val="white"/>
          <w:rtl w:val="0"/>
        </w:rPr>
        <w:t xml:space="preserve">Part 2: Broader Net Neutrality Implications</w:t>
      </w:r>
    </w:p>
    <w:p w:rsidR="00000000" w:rsidDel="00000000" w:rsidP="00000000" w:rsidRDefault="00000000" w:rsidRPr="00000000" w14:paraId="00000023">
      <w:pPr>
        <w:jc w:val="both"/>
        <w:rPr>
          <w:b w:val="1"/>
          <w:color w:val="222222"/>
          <w:highlight w:val="white"/>
        </w:rPr>
      </w:pPr>
      <w:r w:rsidDel="00000000" w:rsidR="00000000" w:rsidRPr="00000000">
        <w:rPr>
          <w:rtl w:val="0"/>
        </w:rPr>
      </w:r>
    </w:p>
    <w:p w:rsidR="00000000" w:rsidDel="00000000" w:rsidP="00000000" w:rsidRDefault="00000000" w:rsidRPr="00000000" w14:paraId="00000024">
      <w:pPr>
        <w:jc w:val="both"/>
        <w:rPr>
          <w:b w:val="1"/>
          <w:color w:val="222222"/>
          <w:highlight w:val="white"/>
        </w:rPr>
      </w:pPr>
      <w:r w:rsidDel="00000000" w:rsidR="00000000" w:rsidRPr="00000000">
        <w:rPr>
          <w:b w:val="1"/>
          <w:color w:val="222222"/>
          <w:highlight w:val="white"/>
          <w:rtl w:val="0"/>
        </w:rPr>
        <w:t xml:space="preserve">Net Neutrality and Free Speech</w:t>
      </w:r>
    </w:p>
    <w:p w:rsidR="00000000" w:rsidDel="00000000" w:rsidP="00000000" w:rsidRDefault="00000000" w:rsidRPr="00000000" w14:paraId="00000025">
      <w:pPr>
        <w:numPr>
          <w:ilvl w:val="0"/>
          <w:numId w:val="3"/>
        </w:numPr>
        <w:ind w:left="720" w:hanging="360"/>
        <w:jc w:val="both"/>
        <w:rPr>
          <w:color w:val="222222"/>
          <w:highlight w:val="white"/>
          <w:u w:val="none"/>
        </w:rPr>
      </w:pPr>
      <w:r w:rsidDel="00000000" w:rsidR="00000000" w:rsidRPr="00000000">
        <w:rPr>
          <w:color w:val="222222"/>
          <w:highlight w:val="white"/>
          <w:rtl w:val="0"/>
        </w:rPr>
        <w:t xml:space="preserve">How net neutrality supports freedom of expression online</w:t>
      </w:r>
    </w:p>
    <w:p w:rsidR="00000000" w:rsidDel="00000000" w:rsidP="00000000" w:rsidRDefault="00000000" w:rsidRPr="00000000" w14:paraId="00000026">
      <w:pPr>
        <w:numPr>
          <w:ilvl w:val="0"/>
          <w:numId w:val="3"/>
        </w:numPr>
        <w:ind w:left="720" w:hanging="360"/>
        <w:jc w:val="both"/>
        <w:rPr>
          <w:color w:val="222222"/>
          <w:highlight w:val="white"/>
          <w:u w:val="none"/>
        </w:rPr>
      </w:pPr>
      <w:r w:rsidDel="00000000" w:rsidR="00000000" w:rsidRPr="00000000">
        <w:rPr>
          <w:color w:val="222222"/>
          <w:highlight w:val="white"/>
          <w:rtl w:val="0"/>
        </w:rPr>
        <w:t xml:space="preserve">The role of net neutrality in fostering innovation and competition</w:t>
      </w:r>
    </w:p>
    <w:p w:rsidR="00000000" w:rsidDel="00000000" w:rsidP="00000000" w:rsidRDefault="00000000" w:rsidRPr="00000000" w14:paraId="00000027">
      <w:pPr>
        <w:numPr>
          <w:ilvl w:val="0"/>
          <w:numId w:val="3"/>
        </w:numPr>
        <w:ind w:left="720" w:hanging="360"/>
        <w:jc w:val="both"/>
        <w:rPr>
          <w:color w:val="222222"/>
          <w:highlight w:val="white"/>
          <w:u w:val="none"/>
        </w:rPr>
      </w:pPr>
      <w:r w:rsidDel="00000000" w:rsidR="00000000" w:rsidRPr="00000000">
        <w:rPr>
          <w:color w:val="222222"/>
          <w:highlight w:val="white"/>
          <w:rtl w:val="0"/>
        </w:rPr>
        <w:t xml:space="preserve">Examples of net neutrality’s positive impact, esp. on startups and small businesses</w:t>
      </w:r>
    </w:p>
    <w:p w:rsidR="00000000" w:rsidDel="00000000" w:rsidP="00000000" w:rsidRDefault="00000000" w:rsidRPr="00000000" w14:paraId="00000028">
      <w:pPr>
        <w:numPr>
          <w:ilvl w:val="0"/>
          <w:numId w:val="3"/>
        </w:numPr>
        <w:ind w:left="720" w:hanging="360"/>
        <w:jc w:val="both"/>
        <w:rPr>
          <w:i w:val="1"/>
          <w:color w:val="222222"/>
          <w:highlight w:val="white"/>
        </w:rPr>
      </w:pPr>
      <w:r w:rsidDel="00000000" w:rsidR="00000000" w:rsidRPr="00000000">
        <w:rPr>
          <w:i w:val="1"/>
          <w:color w:val="222222"/>
          <w:highlight w:val="white"/>
          <w:rtl w:val="0"/>
        </w:rPr>
        <w:t xml:space="preserve">CLE Materials:</w:t>
      </w:r>
    </w:p>
    <w:p w:rsidR="00000000" w:rsidDel="00000000" w:rsidP="00000000" w:rsidRDefault="00000000" w:rsidRPr="00000000" w14:paraId="00000029">
      <w:pPr>
        <w:numPr>
          <w:ilvl w:val="1"/>
          <w:numId w:val="3"/>
        </w:numPr>
        <w:ind w:left="1440" w:hanging="360"/>
        <w:rPr>
          <w:i w:val="1"/>
          <w:color w:val="222222"/>
          <w:highlight w:val="white"/>
        </w:rPr>
      </w:pPr>
      <w:r w:rsidDel="00000000" w:rsidR="00000000" w:rsidRPr="00000000">
        <w:rPr>
          <w:i w:val="1"/>
          <w:color w:val="222222"/>
          <w:highlight w:val="white"/>
          <w:rtl w:val="0"/>
        </w:rPr>
        <w:t xml:space="preserve">Federal Communications Commission, Chairwoman Fact Sheet: How Net Neutrality Protects Consumers &amp; Speech, </w:t>
      </w:r>
      <w:hyperlink r:id="rId17">
        <w:r w:rsidDel="00000000" w:rsidR="00000000" w:rsidRPr="00000000">
          <w:rPr>
            <w:i w:val="1"/>
            <w:color w:val="1155cc"/>
            <w:highlight w:val="white"/>
            <w:u w:val="single"/>
            <w:rtl w:val="0"/>
          </w:rPr>
          <w:t xml:space="preserve">https://www.fcc.gov/document/chairwoman-fact-sheet-how-net-neutrality-protects-consumers-speech</w:t>
        </w:r>
      </w:hyperlink>
      <w:r w:rsidDel="00000000" w:rsidR="00000000" w:rsidRPr="00000000">
        <w:rPr>
          <w:i w:val="1"/>
          <w:color w:val="222222"/>
          <w:highlight w:val="white"/>
          <w:rtl w:val="0"/>
        </w:rPr>
        <w:t xml:space="preserve"> </w:t>
      </w:r>
    </w:p>
    <w:p w:rsidR="00000000" w:rsidDel="00000000" w:rsidP="00000000" w:rsidRDefault="00000000" w:rsidRPr="00000000" w14:paraId="0000002A">
      <w:pPr>
        <w:numPr>
          <w:ilvl w:val="1"/>
          <w:numId w:val="3"/>
        </w:numPr>
        <w:ind w:left="1440" w:hanging="360"/>
        <w:jc w:val="both"/>
        <w:rPr>
          <w:i w:val="1"/>
          <w:color w:val="222222"/>
          <w:highlight w:val="white"/>
        </w:rPr>
      </w:pPr>
      <w:r w:rsidDel="00000000" w:rsidR="00000000" w:rsidRPr="00000000">
        <w:rPr>
          <w:i w:val="1"/>
          <w:color w:val="222222"/>
          <w:highlight w:val="white"/>
          <w:rtl w:val="0"/>
        </w:rPr>
        <w:t xml:space="preserve">Jones Day, The Road Ahead for Net Neutrality and the First Amendment</w:t>
      </w:r>
      <w:r w:rsidDel="00000000" w:rsidR="00000000" w:rsidRPr="00000000">
        <w:rPr>
          <w:color w:val="222222"/>
          <w:highlight w:val="white"/>
          <w:rtl w:val="0"/>
        </w:rPr>
        <w:t xml:space="preserve">, </w:t>
      </w:r>
      <w:hyperlink r:id="rId18">
        <w:r w:rsidDel="00000000" w:rsidR="00000000" w:rsidRPr="00000000">
          <w:rPr>
            <w:color w:val="1155cc"/>
            <w:highlight w:val="white"/>
            <w:u w:val="single"/>
            <w:rtl w:val="0"/>
          </w:rPr>
          <w:t xml:space="preserve">https://www.jonesday.com/en/insights/2021/04/net-neutrality-and-the-first-amendment</w:t>
        </w:r>
      </w:hyperlink>
      <w:r w:rsidDel="00000000" w:rsidR="00000000" w:rsidRPr="00000000">
        <w:rPr>
          <w:color w:val="222222"/>
          <w:highlight w:val="white"/>
          <w:rtl w:val="0"/>
        </w:rPr>
        <w:t xml:space="preserve"> </w:t>
      </w:r>
    </w:p>
    <w:p w:rsidR="00000000" w:rsidDel="00000000" w:rsidP="00000000" w:rsidRDefault="00000000" w:rsidRPr="00000000" w14:paraId="0000002B">
      <w:pPr>
        <w:numPr>
          <w:ilvl w:val="1"/>
          <w:numId w:val="3"/>
        </w:numPr>
        <w:ind w:left="1440" w:hanging="360"/>
        <w:jc w:val="both"/>
        <w:rPr>
          <w:i w:val="1"/>
          <w:color w:val="222222"/>
          <w:highlight w:val="white"/>
        </w:rPr>
      </w:pPr>
      <w:r w:rsidDel="00000000" w:rsidR="00000000" w:rsidRPr="00000000">
        <w:rPr>
          <w:i w:val="1"/>
          <w:color w:val="222222"/>
          <w:highlight w:val="white"/>
          <w:rtl w:val="0"/>
        </w:rPr>
        <w:t xml:space="preserve">Electronic Frontier Foundation, An Attack on Net Neutrality Is an Attack on Free Speech</w:t>
      </w:r>
      <w:r w:rsidDel="00000000" w:rsidR="00000000" w:rsidRPr="00000000">
        <w:rPr>
          <w:color w:val="222222"/>
          <w:highlight w:val="white"/>
          <w:rtl w:val="0"/>
        </w:rPr>
        <w:t xml:space="preserve">, </w:t>
      </w:r>
      <w:hyperlink r:id="rId19">
        <w:r w:rsidDel="00000000" w:rsidR="00000000" w:rsidRPr="00000000">
          <w:rPr>
            <w:color w:val="1155cc"/>
            <w:highlight w:val="white"/>
            <w:u w:val="single"/>
            <w:rtl w:val="0"/>
          </w:rPr>
          <w:t xml:space="preserve">https://www.eff.org/deeplinks/2017/06/attack-net-neutrality-attack-free-speech</w:t>
        </w:r>
      </w:hyperlink>
      <w:r w:rsidDel="00000000" w:rsidR="00000000" w:rsidRPr="00000000">
        <w:rPr>
          <w:color w:val="222222"/>
          <w:highlight w:val="white"/>
          <w:rtl w:val="0"/>
        </w:rPr>
        <w:t xml:space="preserve"> </w:t>
      </w:r>
    </w:p>
    <w:p w:rsidR="00000000" w:rsidDel="00000000" w:rsidP="00000000" w:rsidRDefault="00000000" w:rsidRPr="00000000" w14:paraId="0000002C">
      <w:pPr>
        <w:numPr>
          <w:ilvl w:val="1"/>
          <w:numId w:val="3"/>
        </w:numPr>
        <w:ind w:left="1440" w:hanging="360"/>
        <w:rPr>
          <w:i w:val="1"/>
          <w:color w:val="222222"/>
          <w:highlight w:val="white"/>
        </w:rPr>
      </w:pPr>
      <w:r w:rsidDel="00000000" w:rsidR="00000000" w:rsidRPr="00000000">
        <w:rPr>
          <w:i w:val="1"/>
          <w:color w:val="222222"/>
          <w:highlight w:val="white"/>
          <w:rtl w:val="0"/>
        </w:rPr>
        <w:t xml:space="preserve">Yale Law School Media Freedom &amp; Information Access Clinic, Net Neutrality: What’s at Stake and Why It Matters, </w:t>
      </w:r>
      <w:hyperlink r:id="rId20">
        <w:r w:rsidDel="00000000" w:rsidR="00000000" w:rsidRPr="00000000">
          <w:rPr>
            <w:i w:val="1"/>
            <w:color w:val="1155cc"/>
            <w:highlight w:val="white"/>
            <w:u w:val="single"/>
            <w:rtl w:val="0"/>
          </w:rPr>
          <w:t xml:space="preserve">https://law.yale.edu/mfia/case-disclosed/net-neutrality-whats-stake-and-why-it-matters</w:t>
        </w:r>
      </w:hyperlink>
      <w:r w:rsidDel="00000000" w:rsidR="00000000" w:rsidRPr="00000000">
        <w:rPr>
          <w:i w:val="1"/>
          <w:color w:val="222222"/>
          <w:highlight w:val="white"/>
          <w:rtl w:val="0"/>
        </w:rPr>
        <w:t xml:space="preserve"> </w:t>
      </w:r>
    </w:p>
    <w:p w:rsidR="00000000" w:rsidDel="00000000" w:rsidP="00000000" w:rsidRDefault="00000000" w:rsidRPr="00000000" w14:paraId="0000002D">
      <w:pPr>
        <w:jc w:val="both"/>
        <w:rPr>
          <w:color w:val="222222"/>
          <w:highlight w:val="white"/>
        </w:rPr>
      </w:pPr>
      <w:r w:rsidDel="00000000" w:rsidR="00000000" w:rsidRPr="00000000">
        <w:rPr>
          <w:rtl w:val="0"/>
        </w:rPr>
      </w:r>
    </w:p>
    <w:p w:rsidR="00000000" w:rsidDel="00000000" w:rsidP="00000000" w:rsidRDefault="00000000" w:rsidRPr="00000000" w14:paraId="0000002E">
      <w:pPr>
        <w:jc w:val="both"/>
        <w:rPr>
          <w:b w:val="1"/>
          <w:color w:val="222222"/>
          <w:highlight w:val="white"/>
        </w:rPr>
      </w:pPr>
      <w:r w:rsidDel="00000000" w:rsidR="00000000" w:rsidRPr="00000000">
        <w:rPr>
          <w:b w:val="1"/>
          <w:color w:val="222222"/>
          <w:highlight w:val="white"/>
          <w:rtl w:val="0"/>
        </w:rPr>
        <w:t xml:space="preserve">Equality and Access</w:t>
      </w:r>
    </w:p>
    <w:p w:rsidR="00000000" w:rsidDel="00000000" w:rsidP="00000000" w:rsidRDefault="00000000" w:rsidRPr="00000000" w14:paraId="0000002F">
      <w:pPr>
        <w:numPr>
          <w:ilvl w:val="0"/>
          <w:numId w:val="1"/>
        </w:numPr>
        <w:ind w:left="720" w:hanging="360"/>
        <w:jc w:val="both"/>
        <w:rPr>
          <w:color w:val="222222"/>
          <w:highlight w:val="white"/>
          <w:u w:val="none"/>
        </w:rPr>
      </w:pPr>
      <w:r w:rsidDel="00000000" w:rsidR="00000000" w:rsidRPr="00000000">
        <w:rPr>
          <w:color w:val="222222"/>
          <w:highlight w:val="white"/>
          <w:rtl w:val="0"/>
        </w:rPr>
        <w:t xml:space="preserve">Importance of net neutrality for ensuring equal access to information and services</w:t>
      </w:r>
    </w:p>
    <w:p w:rsidR="00000000" w:rsidDel="00000000" w:rsidP="00000000" w:rsidRDefault="00000000" w:rsidRPr="00000000" w14:paraId="00000030">
      <w:pPr>
        <w:numPr>
          <w:ilvl w:val="0"/>
          <w:numId w:val="1"/>
        </w:numPr>
        <w:ind w:left="720" w:hanging="360"/>
        <w:jc w:val="both"/>
        <w:rPr>
          <w:color w:val="222222"/>
          <w:highlight w:val="white"/>
          <w:u w:val="none"/>
        </w:rPr>
      </w:pPr>
      <w:r w:rsidDel="00000000" w:rsidR="00000000" w:rsidRPr="00000000">
        <w:rPr>
          <w:color w:val="222222"/>
          <w:highlight w:val="white"/>
          <w:rtl w:val="0"/>
        </w:rPr>
        <w:t xml:space="preserve">Specific benefits for marginalized groups, with a focus on LGBTQ+ individuals</w:t>
      </w:r>
    </w:p>
    <w:p w:rsidR="00000000" w:rsidDel="00000000" w:rsidP="00000000" w:rsidRDefault="00000000" w:rsidRPr="00000000" w14:paraId="00000031">
      <w:pPr>
        <w:numPr>
          <w:ilvl w:val="0"/>
          <w:numId w:val="1"/>
        </w:numPr>
        <w:ind w:left="720" w:hanging="360"/>
        <w:jc w:val="both"/>
        <w:rPr>
          <w:color w:val="222222"/>
          <w:highlight w:val="white"/>
          <w:u w:val="none"/>
        </w:rPr>
      </w:pPr>
      <w:r w:rsidDel="00000000" w:rsidR="00000000" w:rsidRPr="00000000">
        <w:rPr>
          <w:color w:val="222222"/>
          <w:highlight w:val="white"/>
          <w:rtl w:val="0"/>
        </w:rPr>
        <w:t xml:space="preserve">Real world examples of impact</w:t>
      </w:r>
    </w:p>
    <w:p w:rsidR="00000000" w:rsidDel="00000000" w:rsidP="00000000" w:rsidRDefault="00000000" w:rsidRPr="00000000" w14:paraId="00000032">
      <w:pPr>
        <w:numPr>
          <w:ilvl w:val="0"/>
          <w:numId w:val="1"/>
        </w:numPr>
        <w:ind w:left="720" w:hanging="360"/>
        <w:jc w:val="both"/>
        <w:rPr>
          <w:i w:val="1"/>
          <w:color w:val="222222"/>
          <w:highlight w:val="white"/>
        </w:rPr>
      </w:pPr>
      <w:r w:rsidDel="00000000" w:rsidR="00000000" w:rsidRPr="00000000">
        <w:rPr>
          <w:i w:val="1"/>
          <w:color w:val="222222"/>
          <w:highlight w:val="white"/>
          <w:rtl w:val="0"/>
        </w:rPr>
        <w:t xml:space="preserve">CLE Materials:</w:t>
      </w:r>
    </w:p>
    <w:p w:rsidR="00000000" w:rsidDel="00000000" w:rsidP="00000000" w:rsidRDefault="00000000" w:rsidRPr="00000000" w14:paraId="00000033">
      <w:pPr>
        <w:numPr>
          <w:ilvl w:val="1"/>
          <w:numId w:val="1"/>
        </w:numPr>
        <w:ind w:left="1440" w:hanging="360"/>
        <w:jc w:val="both"/>
        <w:rPr>
          <w:i w:val="1"/>
          <w:color w:val="222222"/>
          <w:highlight w:val="white"/>
          <w:u w:val="none"/>
        </w:rPr>
      </w:pPr>
      <w:r w:rsidDel="00000000" w:rsidR="00000000" w:rsidRPr="00000000">
        <w:rPr>
          <w:i w:val="1"/>
          <w:color w:val="222222"/>
          <w:highlight w:val="white"/>
          <w:rtl w:val="0"/>
        </w:rPr>
        <w:t xml:space="preserve">NBC News, Internet a 'lifeline for LGBTQ people': Advocates slam net neutrality repeal</w:t>
      </w:r>
      <w:r w:rsidDel="00000000" w:rsidR="00000000" w:rsidRPr="00000000">
        <w:rPr>
          <w:color w:val="222222"/>
          <w:highlight w:val="white"/>
          <w:rtl w:val="0"/>
        </w:rPr>
        <w:t xml:space="preserve">, </w:t>
      </w:r>
      <w:hyperlink r:id="rId21">
        <w:r w:rsidDel="00000000" w:rsidR="00000000" w:rsidRPr="00000000">
          <w:rPr>
            <w:color w:val="1155cc"/>
            <w:highlight w:val="white"/>
            <w:u w:val="single"/>
            <w:rtl w:val="0"/>
          </w:rPr>
          <w:t xml:space="preserve">https://www.nbcnews.com/feature/nbc-out/internet-lifeline-lgbtq-people-advocates-slam-net-neutrality-repeal-n830826</w:t>
        </w:r>
      </w:hyperlink>
      <w:r w:rsidDel="00000000" w:rsidR="00000000" w:rsidRPr="00000000">
        <w:rPr>
          <w:color w:val="222222"/>
          <w:highlight w:val="white"/>
          <w:rtl w:val="0"/>
        </w:rPr>
        <w:t xml:space="preserve"> </w:t>
      </w:r>
    </w:p>
    <w:p w:rsidR="00000000" w:rsidDel="00000000" w:rsidP="00000000" w:rsidRDefault="00000000" w:rsidRPr="00000000" w14:paraId="00000034">
      <w:pPr>
        <w:numPr>
          <w:ilvl w:val="1"/>
          <w:numId w:val="1"/>
        </w:numPr>
        <w:ind w:left="1440" w:hanging="360"/>
        <w:rPr>
          <w:i w:val="1"/>
          <w:color w:val="222222"/>
          <w:highlight w:val="white"/>
        </w:rPr>
      </w:pPr>
      <w:r w:rsidDel="00000000" w:rsidR="00000000" w:rsidRPr="00000000">
        <w:rPr>
          <w:i w:val="1"/>
          <w:color w:val="222222"/>
          <w:highlight w:val="white"/>
          <w:rtl w:val="0"/>
        </w:rPr>
        <w:t xml:space="preserve">Lambda Legal, Net Neutrality is a Queer Issue</w:t>
      </w:r>
      <w:r w:rsidDel="00000000" w:rsidR="00000000" w:rsidRPr="00000000">
        <w:rPr>
          <w:color w:val="222222"/>
          <w:highlight w:val="white"/>
          <w:rtl w:val="0"/>
        </w:rPr>
        <w:t xml:space="preserve">, </w:t>
      </w:r>
      <w:hyperlink r:id="rId22">
        <w:r w:rsidDel="00000000" w:rsidR="00000000" w:rsidRPr="00000000">
          <w:rPr>
            <w:color w:val="1155cc"/>
            <w:highlight w:val="white"/>
            <w:u w:val="single"/>
            <w:rtl w:val="0"/>
          </w:rPr>
          <w:t xml:space="preserve">https://legacy.lambdalegal.org/blog/20171207_defend-net-neutrality</w:t>
        </w:r>
      </w:hyperlink>
      <w:r w:rsidDel="00000000" w:rsidR="00000000" w:rsidRPr="00000000">
        <w:rPr>
          <w:color w:val="222222"/>
          <w:highlight w:val="white"/>
          <w:rtl w:val="0"/>
        </w:rPr>
        <w:t xml:space="preserve"> </w:t>
      </w:r>
    </w:p>
    <w:p w:rsidR="00000000" w:rsidDel="00000000" w:rsidP="00000000" w:rsidRDefault="00000000" w:rsidRPr="00000000" w14:paraId="00000035">
      <w:pPr>
        <w:numPr>
          <w:ilvl w:val="1"/>
          <w:numId w:val="1"/>
        </w:numPr>
        <w:ind w:left="1440" w:hanging="360"/>
        <w:rPr>
          <w:i w:val="1"/>
          <w:color w:val="222222"/>
          <w:highlight w:val="white"/>
        </w:rPr>
      </w:pPr>
      <w:r w:rsidDel="00000000" w:rsidR="00000000" w:rsidRPr="00000000">
        <w:rPr>
          <w:i w:val="1"/>
          <w:color w:val="222222"/>
          <w:highlight w:val="white"/>
          <w:rtl w:val="0"/>
        </w:rPr>
        <w:t xml:space="preserve">Them, Without Net Neutrality, I Would Not Be Trans</w:t>
      </w:r>
      <w:r w:rsidDel="00000000" w:rsidR="00000000" w:rsidRPr="00000000">
        <w:rPr>
          <w:color w:val="222222"/>
          <w:highlight w:val="white"/>
          <w:rtl w:val="0"/>
        </w:rPr>
        <w:t xml:space="preserve">, </w:t>
      </w:r>
      <w:hyperlink r:id="rId23">
        <w:r w:rsidDel="00000000" w:rsidR="00000000" w:rsidRPr="00000000">
          <w:rPr>
            <w:color w:val="1155cc"/>
            <w:highlight w:val="white"/>
            <w:u w:val="single"/>
            <w:rtl w:val="0"/>
          </w:rPr>
          <w:t xml:space="preserve">https://www.them.us/story/without-net-neutrality-i-would-not-be-trans</w:t>
        </w:r>
      </w:hyperlink>
      <w:r w:rsidDel="00000000" w:rsidR="00000000" w:rsidRPr="00000000">
        <w:rPr>
          <w:color w:val="222222"/>
          <w:highlight w:val="white"/>
          <w:rtl w:val="0"/>
        </w:rPr>
        <w:t xml:space="preserve"> </w:t>
      </w:r>
    </w:p>
    <w:p w:rsidR="00000000" w:rsidDel="00000000" w:rsidP="00000000" w:rsidRDefault="00000000" w:rsidRPr="00000000" w14:paraId="00000036">
      <w:pPr>
        <w:numPr>
          <w:ilvl w:val="1"/>
          <w:numId w:val="1"/>
        </w:numPr>
        <w:ind w:left="1440" w:hanging="360"/>
        <w:rPr>
          <w:i w:val="1"/>
          <w:color w:val="222222"/>
          <w:highlight w:val="white"/>
        </w:rPr>
      </w:pPr>
      <w:r w:rsidDel="00000000" w:rsidR="00000000" w:rsidRPr="00000000">
        <w:rPr>
          <w:i w:val="1"/>
          <w:color w:val="222222"/>
          <w:highlight w:val="white"/>
          <w:rtl w:val="0"/>
        </w:rPr>
        <w:t xml:space="preserve">Advocate, Net Neutrality is Vital to the LGBTQ Community</w:t>
      </w:r>
      <w:r w:rsidDel="00000000" w:rsidR="00000000" w:rsidRPr="00000000">
        <w:rPr>
          <w:color w:val="222222"/>
          <w:highlight w:val="white"/>
          <w:rtl w:val="0"/>
        </w:rPr>
        <w:t xml:space="preserve">, </w:t>
      </w:r>
      <w:hyperlink r:id="rId24">
        <w:r w:rsidDel="00000000" w:rsidR="00000000" w:rsidRPr="00000000">
          <w:rPr>
            <w:color w:val="1155cc"/>
            <w:highlight w:val="white"/>
            <w:u w:val="single"/>
            <w:rtl w:val="0"/>
          </w:rPr>
          <w:t xml:space="preserve">https://www.advocate.com/commentary/2017/8/30/net-neutrality-vital-lgbtq-community</w:t>
        </w:r>
      </w:hyperlink>
      <w:r w:rsidDel="00000000" w:rsidR="00000000" w:rsidRPr="00000000">
        <w:rPr>
          <w:color w:val="222222"/>
          <w:highlight w:val="white"/>
          <w:rtl w:val="0"/>
        </w:rPr>
        <w:t xml:space="preserve"> </w:t>
      </w:r>
    </w:p>
    <w:p w:rsidR="00000000" w:rsidDel="00000000" w:rsidP="00000000" w:rsidRDefault="00000000" w:rsidRPr="00000000" w14:paraId="00000037">
      <w:pPr>
        <w:jc w:val="both"/>
        <w:rPr>
          <w:i w:val="1"/>
          <w:color w:val="222222"/>
          <w:highlight w:val="white"/>
        </w:rPr>
      </w:pPr>
      <w:r w:rsidDel="00000000" w:rsidR="00000000" w:rsidRPr="00000000">
        <w:rPr>
          <w:rtl w:val="0"/>
        </w:rPr>
      </w:r>
    </w:p>
    <w:p w:rsidR="00000000" w:rsidDel="00000000" w:rsidP="00000000" w:rsidRDefault="00000000" w:rsidRPr="00000000" w14:paraId="00000038">
      <w:pPr>
        <w:jc w:val="both"/>
        <w:rPr>
          <w:b w:val="1"/>
          <w:i w:val="1"/>
          <w:color w:val="222222"/>
          <w:highlight w:val="white"/>
        </w:rPr>
      </w:pPr>
      <w:r w:rsidDel="00000000" w:rsidR="00000000" w:rsidRPr="00000000">
        <w:rPr>
          <w:b w:val="1"/>
          <w:i w:val="1"/>
          <w:color w:val="222222"/>
          <w:highlight w:val="white"/>
          <w:rtl w:val="0"/>
        </w:rPr>
        <w:t xml:space="preserve">Part 3: Advocacy and Legal Strategies</w:t>
      </w:r>
    </w:p>
    <w:p w:rsidR="00000000" w:rsidDel="00000000" w:rsidP="00000000" w:rsidRDefault="00000000" w:rsidRPr="00000000" w14:paraId="00000039">
      <w:pPr>
        <w:jc w:val="both"/>
        <w:rPr>
          <w:b w:val="1"/>
          <w:color w:val="222222"/>
          <w:highlight w:val="white"/>
        </w:rPr>
      </w:pPr>
      <w:r w:rsidDel="00000000" w:rsidR="00000000" w:rsidRPr="00000000">
        <w:rPr>
          <w:rtl w:val="0"/>
        </w:rPr>
      </w:r>
    </w:p>
    <w:p w:rsidR="00000000" w:rsidDel="00000000" w:rsidP="00000000" w:rsidRDefault="00000000" w:rsidRPr="00000000" w14:paraId="0000003A">
      <w:pPr>
        <w:jc w:val="both"/>
        <w:rPr>
          <w:b w:val="1"/>
          <w:color w:val="222222"/>
          <w:highlight w:val="white"/>
        </w:rPr>
      </w:pPr>
      <w:r w:rsidDel="00000000" w:rsidR="00000000" w:rsidRPr="00000000">
        <w:rPr>
          <w:b w:val="1"/>
          <w:color w:val="222222"/>
          <w:highlight w:val="white"/>
          <w:rtl w:val="0"/>
        </w:rPr>
        <w:t xml:space="preserve">Effective Advocacy &amp; Lawyering for Net Neutrality</w:t>
      </w:r>
    </w:p>
    <w:p w:rsidR="00000000" w:rsidDel="00000000" w:rsidP="00000000" w:rsidRDefault="00000000" w:rsidRPr="00000000" w14:paraId="0000003B">
      <w:pPr>
        <w:numPr>
          <w:ilvl w:val="0"/>
          <w:numId w:val="4"/>
        </w:numPr>
        <w:ind w:left="720" w:hanging="360"/>
        <w:jc w:val="both"/>
        <w:rPr>
          <w:color w:val="222222"/>
          <w:highlight w:val="white"/>
        </w:rPr>
      </w:pPr>
      <w:r w:rsidDel="00000000" w:rsidR="00000000" w:rsidRPr="00000000">
        <w:rPr>
          <w:color w:val="222222"/>
          <w:highlight w:val="white"/>
          <w:rtl w:val="0"/>
        </w:rPr>
        <w:t xml:space="preserve">Strategies for legal advocacy and public policy efforts to support net neutrality</w:t>
      </w:r>
    </w:p>
    <w:p w:rsidR="00000000" w:rsidDel="00000000" w:rsidP="00000000" w:rsidRDefault="00000000" w:rsidRPr="00000000" w14:paraId="0000003C">
      <w:pPr>
        <w:numPr>
          <w:ilvl w:val="0"/>
          <w:numId w:val="4"/>
        </w:numPr>
        <w:ind w:left="720" w:hanging="360"/>
        <w:jc w:val="both"/>
        <w:rPr>
          <w:color w:val="222222"/>
          <w:highlight w:val="white"/>
          <w:u w:val="none"/>
        </w:rPr>
      </w:pPr>
      <w:r w:rsidDel="00000000" w:rsidR="00000000" w:rsidRPr="00000000">
        <w:rPr>
          <w:color w:val="222222"/>
          <w:highlight w:val="white"/>
          <w:rtl w:val="0"/>
        </w:rPr>
        <w:t xml:space="preserve">Communication and collaboration between lawyers, activists, and policymakers</w:t>
      </w:r>
    </w:p>
    <w:p w:rsidR="00000000" w:rsidDel="00000000" w:rsidP="00000000" w:rsidRDefault="00000000" w:rsidRPr="00000000" w14:paraId="0000003D">
      <w:pPr>
        <w:numPr>
          <w:ilvl w:val="0"/>
          <w:numId w:val="4"/>
        </w:numPr>
        <w:ind w:left="720" w:hanging="360"/>
        <w:jc w:val="both"/>
        <w:rPr>
          <w:color w:val="222222"/>
          <w:highlight w:val="white"/>
          <w:u w:val="none"/>
        </w:rPr>
      </w:pPr>
      <w:r w:rsidDel="00000000" w:rsidR="00000000" w:rsidRPr="00000000">
        <w:rPr>
          <w:color w:val="222222"/>
          <w:highlight w:val="white"/>
          <w:rtl w:val="0"/>
        </w:rPr>
        <w:t xml:space="preserve">Tools and resources for effective advocacy</w:t>
      </w:r>
    </w:p>
    <w:p w:rsidR="00000000" w:rsidDel="00000000" w:rsidP="00000000" w:rsidRDefault="00000000" w:rsidRPr="00000000" w14:paraId="0000003E">
      <w:pPr>
        <w:numPr>
          <w:ilvl w:val="0"/>
          <w:numId w:val="4"/>
        </w:numPr>
        <w:ind w:left="720" w:hanging="360"/>
        <w:jc w:val="both"/>
        <w:rPr>
          <w:color w:val="222222"/>
          <w:highlight w:val="white"/>
          <w:u w:val="none"/>
        </w:rPr>
      </w:pPr>
      <w:r w:rsidDel="00000000" w:rsidR="00000000" w:rsidRPr="00000000">
        <w:rPr>
          <w:color w:val="222222"/>
          <w:highlight w:val="white"/>
          <w:rtl w:val="0"/>
        </w:rPr>
        <w:t xml:space="preserve">Legal tactics for defending net neutrality in courts and regulatory bodies</w:t>
      </w:r>
    </w:p>
    <w:p w:rsidR="00000000" w:rsidDel="00000000" w:rsidP="00000000" w:rsidRDefault="00000000" w:rsidRPr="00000000" w14:paraId="0000003F">
      <w:pPr>
        <w:numPr>
          <w:ilvl w:val="0"/>
          <w:numId w:val="4"/>
        </w:numPr>
        <w:ind w:left="720" w:hanging="360"/>
        <w:jc w:val="both"/>
        <w:rPr>
          <w:color w:val="222222"/>
          <w:highlight w:val="white"/>
          <w:u w:val="none"/>
        </w:rPr>
      </w:pPr>
      <w:r w:rsidDel="00000000" w:rsidR="00000000" w:rsidRPr="00000000">
        <w:rPr>
          <w:color w:val="222222"/>
          <w:highlight w:val="white"/>
          <w:rtl w:val="0"/>
        </w:rPr>
        <w:t xml:space="preserve">Best practices for legal professionals in net neutrality cases</w:t>
      </w:r>
    </w:p>
    <w:p w:rsidR="00000000" w:rsidDel="00000000" w:rsidP="00000000" w:rsidRDefault="00000000" w:rsidRPr="00000000" w14:paraId="00000040">
      <w:pPr>
        <w:numPr>
          <w:ilvl w:val="0"/>
          <w:numId w:val="4"/>
        </w:numPr>
        <w:ind w:left="720" w:hanging="360"/>
        <w:jc w:val="both"/>
        <w:rPr>
          <w:i w:val="1"/>
          <w:color w:val="222222"/>
          <w:highlight w:val="white"/>
        </w:rPr>
      </w:pPr>
      <w:r w:rsidDel="00000000" w:rsidR="00000000" w:rsidRPr="00000000">
        <w:rPr>
          <w:i w:val="1"/>
          <w:color w:val="222222"/>
          <w:highlight w:val="white"/>
          <w:rtl w:val="0"/>
        </w:rPr>
        <w:t xml:space="preserve">CLE Materials:</w:t>
      </w:r>
    </w:p>
    <w:p w:rsidR="00000000" w:rsidDel="00000000" w:rsidP="00000000" w:rsidRDefault="00000000" w:rsidRPr="00000000" w14:paraId="00000041">
      <w:pPr>
        <w:numPr>
          <w:ilvl w:val="1"/>
          <w:numId w:val="4"/>
        </w:numPr>
        <w:ind w:left="1440" w:hanging="360"/>
        <w:rPr>
          <w:i w:val="1"/>
          <w:color w:val="222222"/>
          <w:highlight w:val="white"/>
          <w:u w:val="none"/>
        </w:rPr>
      </w:pPr>
      <w:r w:rsidDel="00000000" w:rsidR="00000000" w:rsidRPr="00000000">
        <w:rPr>
          <w:i w:val="1"/>
          <w:color w:val="222222"/>
          <w:highlight w:val="white"/>
          <w:rtl w:val="0"/>
        </w:rPr>
        <w:t xml:space="preserve">Common Cause, </w:t>
      </w:r>
      <w:hyperlink r:id="rId25">
        <w:r w:rsidDel="00000000" w:rsidR="00000000" w:rsidRPr="00000000">
          <w:rPr>
            <w:i w:val="1"/>
            <w:color w:val="1155cc"/>
            <w:highlight w:val="white"/>
            <w:u w:val="single"/>
            <w:rtl w:val="0"/>
          </w:rPr>
          <w:t xml:space="preserve">https://www.commoncause.org/our-work/media-and-democracy/net-neutrality/</w:t>
        </w:r>
      </w:hyperlink>
      <w:r w:rsidDel="00000000" w:rsidR="00000000" w:rsidRPr="00000000">
        <w:rPr>
          <w:i w:val="1"/>
          <w:color w:val="222222"/>
          <w:highlight w:val="white"/>
          <w:rtl w:val="0"/>
        </w:rPr>
        <w:t xml:space="preserve"> </w:t>
      </w:r>
    </w:p>
    <w:p w:rsidR="00000000" w:rsidDel="00000000" w:rsidP="00000000" w:rsidRDefault="00000000" w:rsidRPr="00000000" w14:paraId="00000042">
      <w:pPr>
        <w:numPr>
          <w:ilvl w:val="1"/>
          <w:numId w:val="4"/>
        </w:numPr>
        <w:ind w:left="1440" w:hanging="360"/>
        <w:rPr>
          <w:i w:val="1"/>
          <w:color w:val="222222"/>
          <w:highlight w:val="white"/>
          <w:u w:val="none"/>
        </w:rPr>
      </w:pPr>
      <w:r w:rsidDel="00000000" w:rsidR="00000000" w:rsidRPr="00000000">
        <w:rPr>
          <w:i w:val="1"/>
          <w:color w:val="222222"/>
          <w:highlight w:val="white"/>
          <w:rtl w:val="0"/>
        </w:rPr>
        <w:t xml:space="preserve">ACLU, What is Net Neutrality</w:t>
      </w:r>
      <w:r w:rsidDel="00000000" w:rsidR="00000000" w:rsidRPr="00000000">
        <w:rPr>
          <w:color w:val="222222"/>
          <w:highlight w:val="white"/>
          <w:rtl w:val="0"/>
        </w:rPr>
        <w:t xml:space="preserve">, </w:t>
      </w:r>
      <w:hyperlink r:id="rId26">
        <w:r w:rsidDel="00000000" w:rsidR="00000000" w:rsidRPr="00000000">
          <w:rPr>
            <w:color w:val="1155cc"/>
            <w:highlight w:val="white"/>
            <w:u w:val="single"/>
            <w:rtl w:val="0"/>
          </w:rPr>
          <w:t xml:space="preserve">https://www.aclu.org/issues/free-speech/internet-speech/what-net-neutrality</w:t>
        </w:r>
      </w:hyperlink>
      <w:r w:rsidDel="00000000" w:rsidR="00000000" w:rsidRPr="00000000">
        <w:rPr>
          <w:color w:val="222222"/>
          <w:highlight w:val="white"/>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law.yale.edu/mfia/case-disclosed/net-neutrality-whats-stake-and-why-it-matters" TargetMode="External"/><Relationship Id="rId22" Type="http://schemas.openxmlformats.org/officeDocument/2006/relationships/hyperlink" Target="https://legacy.lambdalegal.org/blog/20171207_defend-net-neutrality" TargetMode="External"/><Relationship Id="rId21" Type="http://schemas.openxmlformats.org/officeDocument/2006/relationships/hyperlink" Target="https://www.nbcnews.com/feature/nbc-out/internet-lifeline-lgbtq-people-advocates-slam-net-neutrality-repeal-n830826" TargetMode="External"/><Relationship Id="rId24" Type="http://schemas.openxmlformats.org/officeDocument/2006/relationships/hyperlink" Target="https://www.advocate.com/commentary/2017/8/30/net-neutrality-vital-lgbtq-community" TargetMode="External"/><Relationship Id="rId23" Type="http://schemas.openxmlformats.org/officeDocument/2006/relationships/hyperlink" Target="https://www.them.us/story/without-net-neutrality-i-would-not-be-tran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cholar.google.com/scholar_case?case=17615388436478528143&amp;q=740+F.3d+623&amp;hl=en&amp;as_sdt=6,39" TargetMode="External"/><Relationship Id="rId26" Type="http://schemas.openxmlformats.org/officeDocument/2006/relationships/hyperlink" Target="https://www.aclu.org/issues/free-speech/internet-speech/what-net-neutrality" TargetMode="External"/><Relationship Id="rId25" Type="http://schemas.openxmlformats.org/officeDocument/2006/relationships/hyperlink" Target="https://www.commoncause.org/our-work/media-and-democracy/net-neutrality/" TargetMode="External"/><Relationship Id="rId5" Type="http://schemas.openxmlformats.org/officeDocument/2006/relationships/styles" Target="styles.xml"/><Relationship Id="rId6" Type="http://schemas.openxmlformats.org/officeDocument/2006/relationships/hyperlink" Target="https://www.fcc.gov/net-neutrality" TargetMode="External"/><Relationship Id="rId7" Type="http://schemas.openxmlformats.org/officeDocument/2006/relationships/hyperlink" Target="https://www.ala.org/advocacy/net-neutrality" TargetMode="External"/><Relationship Id="rId8" Type="http://schemas.openxmlformats.org/officeDocument/2006/relationships/hyperlink" Target="https://www.cadc.uscourts.gov/internet/opinions.nsf/EA10373FA9C20DEA85257807005BD63F/$file/08-1291-1238302.pdf" TargetMode="External"/><Relationship Id="rId11" Type="http://schemas.openxmlformats.org/officeDocument/2006/relationships/hyperlink" Target="https://scholar.google.com/scholar_case?case=14265735163164690369&amp;q=Mozilla+v.+FCC&amp;hl=en&amp;as_sdt=6,39" TargetMode="External"/><Relationship Id="rId10" Type="http://schemas.openxmlformats.org/officeDocument/2006/relationships/hyperlink" Target="https://scholar.google.com/scholar_case?case=2044266357469379157&amp;q=United+States+Telecom+Association+v.+FCC+&amp;hl=en&amp;as_sdt=6,39" TargetMode="External"/><Relationship Id="rId13" Type="http://schemas.openxmlformats.org/officeDocument/2006/relationships/hyperlink" Target="https://www.fcc.gov/document/fcc-restores-net-neutrality-0" TargetMode="External"/><Relationship Id="rId12" Type="http://schemas.openxmlformats.org/officeDocument/2006/relationships/hyperlink" Target="https://www.justice.gov/opa/pr/justice-department-celebrates-one-year-anniversary-executive-order-competition" TargetMode="External"/><Relationship Id="rId15" Type="http://schemas.openxmlformats.org/officeDocument/2006/relationships/hyperlink" Target="https://www.akingump.com/en/insights/alerts/fcc-votes-to-adopt-order-reinstating-net-neutrality-rules" TargetMode="External"/><Relationship Id="rId14" Type="http://schemas.openxmlformats.org/officeDocument/2006/relationships/hyperlink" Target="https://www.fcc.gov/consumer-governmental-affairs/fcc-announces-effective-date-net-neutrality-order" TargetMode="External"/><Relationship Id="rId17" Type="http://schemas.openxmlformats.org/officeDocument/2006/relationships/hyperlink" Target="https://www.fcc.gov/document/chairwoman-fact-sheet-how-net-neutrality-protects-consumers-speech" TargetMode="External"/><Relationship Id="rId16" Type="http://schemas.openxmlformats.org/officeDocument/2006/relationships/hyperlink" Target="https://www.eff.org/issues/net-neutrality" TargetMode="External"/><Relationship Id="rId19" Type="http://schemas.openxmlformats.org/officeDocument/2006/relationships/hyperlink" Target="https://www.eff.org/deeplinks/2017/06/attack-net-neutrality-attack-free-speech" TargetMode="External"/><Relationship Id="rId18" Type="http://schemas.openxmlformats.org/officeDocument/2006/relationships/hyperlink" Target="https://www.jonesday.com/en/insights/2021/04/net-neutrality-and-the-first-amend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